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40" w:rsidRPr="00AF5540" w:rsidRDefault="00AF5540" w:rsidP="00AF5540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2"/>
          <w:sz w:val="32"/>
          <w:szCs w:val="32"/>
          <w:lang w:eastAsia="ru-RU"/>
        </w:rPr>
      </w:pPr>
      <w:r w:rsidRPr="00AF5540">
        <w:rPr>
          <w:rFonts w:ascii="Times New Roman" w:eastAsia="Times New Roman" w:hAnsi="Times New Roman" w:cs="Times New Roman"/>
          <w:b/>
          <w:bCs/>
          <w:color w:val="C00000"/>
          <w:kern w:val="32"/>
          <w:sz w:val="32"/>
          <w:szCs w:val="32"/>
          <w:lang w:eastAsia="ru-RU"/>
        </w:rPr>
        <w:t>ПРИЧИНЫ РЕЧЕВЫХ НАРУШЕНИЙ</w:t>
      </w:r>
    </w:p>
    <w:p w:rsidR="00AF5540" w:rsidRPr="00AF5540" w:rsidRDefault="00AF5540" w:rsidP="00AF55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39F9008E" wp14:editId="4EF016B4">
            <wp:extent cx="5000625" cy="2812852"/>
            <wp:effectExtent l="0" t="0" r="0" b="6985"/>
            <wp:docPr id="1" name="Рисунок 1" descr="https://im0-tub-ru.yandex.net/i?id=16a2062770e4f0d529de71e2222c5467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16a2062770e4f0d529de71e2222c5467-l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954" cy="281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540" w:rsidRPr="00AF5540" w:rsidRDefault="00AF5540" w:rsidP="00AF5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540" w:rsidRPr="00AF5540" w:rsidRDefault="00AF5540" w:rsidP="00AF554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Причины речевых нарушений многообразны. Их можно объединить в три большие группы:</w:t>
      </w:r>
    </w:p>
    <w:p w:rsidR="00AF5540" w:rsidRPr="00AF5540" w:rsidRDefault="00AF5540" w:rsidP="00AF554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наследственная предрасположенность;</w:t>
      </w:r>
    </w:p>
    <w:p w:rsidR="00AF5540" w:rsidRPr="00AF5540" w:rsidRDefault="00AF5540" w:rsidP="00AF554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внешних неблагоприятных факторов;</w:t>
      </w:r>
    </w:p>
    <w:p w:rsidR="00AF5540" w:rsidRPr="00AF5540" w:rsidRDefault="00AF5540" w:rsidP="00AF554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условия обучения и воспитания, </w:t>
      </w:r>
      <w:proofErr w:type="spell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несформированность</w:t>
      </w:r>
      <w:proofErr w:type="spell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необходимого базиса психологических навыков для овладения грамотой, лингвистические особенности языка.</w:t>
      </w: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Большая роль в возникновении речевых нарушений (общего недоразвития речи, дисграфии, дислексии, дефектов звукопроизношения) принадлежит генетическим факторам. Если наследственность ребёнка отягощена недоразвитием устной речи, нарушениями письменной речи, заиканием, </w:t>
      </w:r>
      <w:proofErr w:type="spell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левшеством</w:t>
      </w:r>
      <w:proofErr w:type="spell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, широким спектром пограничных психических расстрой</w:t>
      </w:r>
      <w:proofErr w:type="gram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 бл</w:t>
      </w:r>
      <w:proofErr w:type="gram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ижайших родственников, риск появления той или иной речевой патологии существенно увеличивается. Речевой дефект может возникнуть даже под влиянием незначительных неблагоприятных внешних факторов.</w:t>
      </w: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Экзогенные повреждающие воздействия могут иметь место:</w:t>
      </w:r>
    </w:p>
    <w:p w:rsidR="00AF5540" w:rsidRPr="00AF5540" w:rsidRDefault="00AF5540" w:rsidP="00AF55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внутриутробного развития (сложное течение беременности, болезни матери, токсикозы, интоксикации медикаментами, алкоголизм и наркомания матери, несовместимость по резус-фактору, инфекции);</w:t>
      </w:r>
    </w:p>
    <w:p w:rsidR="00AF5540" w:rsidRPr="00AF5540" w:rsidRDefault="00AF5540" w:rsidP="00AF55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родов (затяжные роды, родовая травма, асфиксия, при использовании инструментальных пособий);</w:t>
      </w:r>
    </w:p>
    <w:p w:rsidR="00AF5540" w:rsidRPr="00AF5540" w:rsidRDefault="00AF5540" w:rsidP="00AF55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ранние годы жизни ребёнка (</w:t>
      </w:r>
      <w:proofErr w:type="spell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нейроинфекции</w:t>
      </w:r>
      <w:proofErr w:type="spell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черепно-мозговые травмы, «цепочка детских инфекций»).</w:t>
      </w: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Возникновение речевых нарушений может быть связано с неблагоприятными условиями обучения и воспитания. Косноязычие, двуязычие в семье может способствовать речевому недоразвитию. Педагогически запущенные дети, испытывающие дефицит общения, также </w:t>
      </w: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составляют группу риска. Необходимо учитывать объём и уровень требований, предъявляемых обществом  ребёнку в отношении грамотности, возраст начала обучения грамоте, методы и темпы обучения. Для одних подходит слуховой аналитико-синтетический метод, для других-метод зрительно-глобального запоминания. Темп усвоения материала  ребёнком индивидуален.</w:t>
      </w: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Среди причин нарушений письменной речи учёные также выделяют незрелость познавательных способностей и неполноценность предпосылок интеллекта: нарушены произвольная концентрация внимания, переключение внимания и </w:t>
      </w:r>
      <w:proofErr w:type="gram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динамический</w:t>
      </w:r>
      <w:proofErr w:type="gram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праксис</w:t>
      </w:r>
      <w:proofErr w:type="spellEnd"/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55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Таким образом, речевые нарушения у детей могут возникнуть на фоне наследственной предрасположенности, под влиянием внешних вредных воздействий и неудачных условиях обучения и воспитания.  </w:t>
      </w:r>
    </w:p>
    <w:p w:rsidR="00AF5540" w:rsidRDefault="00AF5540" w:rsidP="00AF5540">
      <w:pPr>
        <w:spacing w:after="0" w:line="240" w:lineRule="auto"/>
        <w:ind w:left="3021" w:hanging="2451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3021" w:hanging="2451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Дисграфия</w:t>
      </w:r>
      <w:r w:rsidRPr="00AF5540">
        <w:rPr>
          <w:rFonts w:ascii="Times New Roman" w:eastAsia="Times New Roman" w:hAnsi="Times New Roman" w:cs="Times New Roman"/>
          <w:color w:val="C00000"/>
          <w:sz w:val="44"/>
          <w:szCs w:val="44"/>
          <w:lang w:eastAsia="ru-RU"/>
        </w:rPr>
        <w:t xml:space="preserve"> –    </w:t>
      </w:r>
      <w:r w:rsidRPr="00AF5540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частичное нарушение процесса письма, характеризующееся наличием стойких  специфических ошибок (см. таблицу логопедических ошибок)</w:t>
      </w:r>
    </w:p>
    <w:p w:rsidR="00AF5540" w:rsidRPr="00AF5540" w:rsidRDefault="00AF5540" w:rsidP="00AF5540">
      <w:pPr>
        <w:spacing w:after="0" w:line="240" w:lineRule="auto"/>
        <w:ind w:left="2280" w:hanging="2280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2280" w:hanging="2280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2280" w:hanging="2280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3078" w:hanging="3078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AF554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    </w:t>
      </w:r>
      <w:proofErr w:type="spellStart"/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Дис</w:t>
      </w:r>
      <w:bookmarkStart w:id="0" w:name="_GoBack"/>
      <w:bookmarkEnd w:id="0"/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лексия</w:t>
      </w:r>
      <w:proofErr w:type="spellEnd"/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-   </w:t>
      </w:r>
      <w:r w:rsidRPr="00AF5540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частичное нарушение процесса чтения, обусловленное несформированностью высших психических функций и проявляющееся в повторяющихся ошибках стойкого характера.</w:t>
      </w:r>
    </w:p>
    <w:p w:rsidR="00AF5540" w:rsidRPr="00AF5540" w:rsidRDefault="00AF5540" w:rsidP="00AF5540">
      <w:pPr>
        <w:spacing w:after="0" w:line="240" w:lineRule="auto"/>
        <w:ind w:left="3078" w:hanging="3078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3078" w:hanging="3078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3078" w:hanging="3078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ind w:left="3078" w:hanging="3078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  <w:r w:rsidRPr="00AF554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lastRenderedPageBreak/>
        <w:t xml:space="preserve">      </w:t>
      </w:r>
      <w:proofErr w:type="spellStart"/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>Дизорфография</w:t>
      </w:r>
      <w:proofErr w:type="spellEnd"/>
      <w:r w:rsidRPr="00AF5540">
        <w:rPr>
          <w:rFonts w:ascii="Times New Roman" w:eastAsia="Times New Roman" w:hAnsi="Times New Roman" w:cs="Times New Roman"/>
          <w:b/>
          <w:color w:val="C00000"/>
          <w:sz w:val="44"/>
          <w:szCs w:val="44"/>
          <w:lang w:eastAsia="ru-RU"/>
        </w:rPr>
        <w:t xml:space="preserve">  - </w:t>
      </w:r>
      <w:r w:rsidRPr="00AF5540"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  <w:t>особая категория стойких, специфических нарушений письма, проявляющихся в неспособности освоить орфографические навыки, несмотря на знание соответствующих правил.</w:t>
      </w:r>
    </w:p>
    <w:p w:rsidR="00AF5540" w:rsidRPr="00AF5540" w:rsidRDefault="00AF5540" w:rsidP="00AF5540">
      <w:pPr>
        <w:spacing w:after="0" w:line="240" w:lineRule="auto"/>
        <w:rPr>
          <w:rFonts w:ascii="Times New Roman" w:eastAsia="Times New Roman" w:hAnsi="Times New Roman" w:cs="Times New Roman"/>
          <w:i/>
          <w:sz w:val="44"/>
          <w:szCs w:val="44"/>
          <w:lang w:eastAsia="ru-RU"/>
        </w:rPr>
      </w:pPr>
    </w:p>
    <w:p w:rsidR="00AF5540" w:rsidRPr="00AF5540" w:rsidRDefault="00AF5540" w:rsidP="00AF55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1BB" w:rsidRDefault="006A31BB"/>
    <w:sectPr w:rsidR="006A3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C3408B"/>
    <w:multiLevelType w:val="hybridMultilevel"/>
    <w:tmpl w:val="BBE268C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2C406A"/>
    <w:multiLevelType w:val="hybridMultilevel"/>
    <w:tmpl w:val="A0A8B55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82B"/>
    <w:rsid w:val="006A31BB"/>
    <w:rsid w:val="00AF5540"/>
    <w:rsid w:val="00EF1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54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5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5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2477</Characters>
  <Application>Microsoft Office Word</Application>
  <DocSecurity>0</DocSecurity>
  <Lines>20</Lines>
  <Paragraphs>5</Paragraphs>
  <ScaleCrop>false</ScaleCrop>
  <Company>Microsoft</Company>
  <LinksUpToDate>false</LinksUpToDate>
  <CharactersWithSpaces>2906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2020-05-06T13:41:00Z</dcterms:created>
  <dcterms:modified xsi:type="dcterms:W3CDTF">2020-05-06T13:45:00Z</dcterms:modified>
</cp:coreProperties>
</file>